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52879F" w14:textId="1D926218" w:rsidR="001B087F" w:rsidRPr="00AA48FE" w:rsidRDefault="00C427B3" w:rsidP="00C427B3">
      <w:pPr>
        <w:jc w:val="center"/>
        <w:rPr>
          <w:rFonts w:ascii="Arial" w:hAnsi="Arial" w:cs="Arial"/>
          <w:b/>
          <w:bCs/>
          <w:color w:val="FF0000"/>
          <w:sz w:val="48"/>
          <w:szCs w:val="48"/>
          <w:lang w:val="en-AU"/>
        </w:rPr>
      </w:pPr>
      <w:r w:rsidRPr="00AA48FE">
        <w:rPr>
          <w:rFonts w:ascii="Arial" w:hAnsi="Arial" w:cs="Arial"/>
          <w:b/>
          <w:bCs/>
          <w:color w:val="FF0000"/>
          <w:sz w:val="48"/>
          <w:szCs w:val="48"/>
          <w:lang w:val="en-AU"/>
        </w:rPr>
        <w:t>TRUCK TURMOIL FOR OUR STREETS</w:t>
      </w:r>
    </w:p>
    <w:p w14:paraId="51843919" w14:textId="01E4A481" w:rsidR="001B087F" w:rsidRDefault="001B087F">
      <w:pPr>
        <w:rPr>
          <w:rFonts w:ascii="Arial" w:hAnsi="Arial" w:cs="Arial"/>
          <w:b/>
          <w:bCs/>
          <w:lang w:val="en-AU"/>
        </w:rPr>
      </w:pPr>
      <w:r w:rsidRPr="001B087F">
        <w:rPr>
          <w:rFonts w:ascii="Arial" w:hAnsi="Arial" w:cs="Arial"/>
          <w:b/>
          <w:bCs/>
          <w:lang w:val="en-AU"/>
        </w:rPr>
        <w:t xml:space="preserve">WHAT IS HAPPENING? </w:t>
      </w:r>
    </w:p>
    <w:p w14:paraId="0E050A79" w14:textId="38E05493" w:rsidR="001B087F" w:rsidRDefault="001B087F">
      <w:pPr>
        <w:rPr>
          <w:rFonts w:ascii="Arial" w:hAnsi="Arial" w:cs="Arial"/>
          <w:lang w:val="en-AU"/>
        </w:rPr>
      </w:pPr>
      <w:r w:rsidRPr="001B087F">
        <w:rPr>
          <w:rFonts w:ascii="Arial" w:hAnsi="Arial" w:cs="Arial"/>
          <w:lang w:val="en-AU"/>
        </w:rPr>
        <w:t>Woolworths is proposing to reroute truck traffic through our neighbo</w:t>
      </w:r>
      <w:r w:rsidR="00D50EBB">
        <w:rPr>
          <w:rFonts w:ascii="Arial" w:hAnsi="Arial" w:cs="Arial"/>
          <w:lang w:val="en-AU"/>
        </w:rPr>
        <w:t>u</w:t>
      </w:r>
      <w:r w:rsidRPr="001B087F">
        <w:rPr>
          <w:rFonts w:ascii="Arial" w:hAnsi="Arial" w:cs="Arial"/>
          <w:lang w:val="en-AU"/>
        </w:rPr>
        <w:t>rhood streets to</w:t>
      </w:r>
      <w:r>
        <w:rPr>
          <w:rFonts w:ascii="Arial" w:hAnsi="Arial" w:cs="Arial"/>
          <w:lang w:val="en-AU"/>
        </w:rPr>
        <w:t xml:space="preserve"> </w:t>
      </w:r>
      <w:r w:rsidRPr="001B087F">
        <w:rPr>
          <w:rFonts w:ascii="Arial" w:hAnsi="Arial" w:cs="Arial"/>
          <w:lang w:val="en-AU"/>
        </w:rPr>
        <w:t>accommodate i</w:t>
      </w:r>
      <w:r>
        <w:rPr>
          <w:rFonts w:ascii="Arial" w:hAnsi="Arial" w:cs="Arial"/>
          <w:lang w:val="en-AU"/>
        </w:rPr>
        <w:t>t</w:t>
      </w:r>
      <w:r w:rsidRPr="001B087F">
        <w:rPr>
          <w:rFonts w:ascii="Arial" w:hAnsi="Arial" w:cs="Arial"/>
          <w:lang w:val="en-AU"/>
        </w:rPr>
        <w:t>s planned shopping complex. The development aims to utilise Culloden</w:t>
      </w:r>
      <w:r>
        <w:rPr>
          <w:rFonts w:ascii="Arial" w:hAnsi="Arial" w:cs="Arial"/>
          <w:lang w:val="en-AU"/>
        </w:rPr>
        <w:t xml:space="preserve"> </w:t>
      </w:r>
      <w:r w:rsidRPr="001B087F">
        <w:rPr>
          <w:rFonts w:ascii="Arial" w:hAnsi="Arial" w:cs="Arial"/>
          <w:lang w:val="en-AU"/>
        </w:rPr>
        <w:t>Road as the main entry point for deliveries. As a result, approximately 60 delivery</w:t>
      </w:r>
      <w:r w:rsidR="00C427B3">
        <w:rPr>
          <w:rFonts w:ascii="Arial" w:hAnsi="Arial" w:cs="Arial"/>
          <w:lang w:val="en-AU"/>
        </w:rPr>
        <w:t xml:space="preserve">/service </w:t>
      </w:r>
      <w:r w:rsidRPr="001B087F">
        <w:rPr>
          <w:rFonts w:ascii="Arial" w:hAnsi="Arial" w:cs="Arial"/>
          <w:lang w:val="en-AU"/>
        </w:rPr>
        <w:t xml:space="preserve">vehicles </w:t>
      </w:r>
      <w:r w:rsidR="00D50EBB">
        <w:rPr>
          <w:rFonts w:ascii="Arial" w:hAnsi="Arial" w:cs="Arial"/>
          <w:lang w:val="en-AU"/>
        </w:rPr>
        <w:t xml:space="preserve">(conservative estimate) </w:t>
      </w:r>
      <w:r w:rsidRPr="001B087F">
        <w:rPr>
          <w:rFonts w:ascii="Arial" w:hAnsi="Arial" w:cs="Arial"/>
          <w:lang w:val="en-AU"/>
        </w:rPr>
        <w:t xml:space="preserve">will be shifted from the </w:t>
      </w:r>
      <w:proofErr w:type="spellStart"/>
      <w:r w:rsidRPr="001B087F">
        <w:rPr>
          <w:rFonts w:ascii="Arial" w:hAnsi="Arial" w:cs="Arial"/>
          <w:lang w:val="en-AU"/>
        </w:rPr>
        <w:t>Arnisdale</w:t>
      </w:r>
      <w:proofErr w:type="spellEnd"/>
      <w:r w:rsidRPr="001B087F">
        <w:rPr>
          <w:rFonts w:ascii="Arial" w:hAnsi="Arial" w:cs="Arial"/>
          <w:lang w:val="en-AU"/>
        </w:rPr>
        <w:t xml:space="preserve"> Rd entrance to our residential streets. This</w:t>
      </w:r>
      <w:r>
        <w:rPr>
          <w:rFonts w:ascii="Arial" w:hAnsi="Arial" w:cs="Arial"/>
          <w:lang w:val="en-AU"/>
        </w:rPr>
        <w:t xml:space="preserve"> </w:t>
      </w:r>
      <w:r w:rsidRPr="001B087F">
        <w:rPr>
          <w:rFonts w:ascii="Arial" w:hAnsi="Arial" w:cs="Arial"/>
          <w:lang w:val="en-AU"/>
        </w:rPr>
        <w:t>change will have a significant effect on the safety and well-being of our community,</w:t>
      </w:r>
      <w:r>
        <w:rPr>
          <w:rFonts w:ascii="Arial" w:hAnsi="Arial" w:cs="Arial"/>
          <w:lang w:val="en-AU"/>
        </w:rPr>
        <w:t xml:space="preserve"> </w:t>
      </w:r>
      <w:r w:rsidRPr="001B087F">
        <w:rPr>
          <w:rFonts w:ascii="Arial" w:hAnsi="Arial" w:cs="Arial"/>
          <w:lang w:val="en-AU"/>
        </w:rPr>
        <w:t>both now and for future generations.</w:t>
      </w:r>
    </w:p>
    <w:p w14:paraId="386B38D3" w14:textId="78BFA703" w:rsidR="001B087F" w:rsidRDefault="001B087F">
      <w:pPr>
        <w:rPr>
          <w:rFonts w:ascii="Arial" w:hAnsi="Arial" w:cs="Arial"/>
          <w:b/>
          <w:bCs/>
          <w:lang w:val="en-AU"/>
        </w:rPr>
      </w:pPr>
      <w:r w:rsidRPr="001B087F">
        <w:rPr>
          <w:rFonts w:ascii="Arial" w:hAnsi="Arial" w:cs="Arial"/>
          <w:b/>
          <w:bCs/>
          <w:lang w:val="en-AU"/>
        </w:rPr>
        <w:t>WHERE WILL BE IMPACTED?</w:t>
      </w:r>
    </w:p>
    <w:p w14:paraId="2AFE4C17" w14:textId="331A9DCA" w:rsidR="001B087F" w:rsidRDefault="001B087F">
      <w:pPr>
        <w:rPr>
          <w:rFonts w:ascii="Arial" w:hAnsi="Arial" w:cs="Arial"/>
          <w:lang w:val="en-AU"/>
        </w:rPr>
      </w:pPr>
      <w:r>
        <w:rPr>
          <w:rFonts w:ascii="Arial" w:hAnsi="Arial" w:cs="Arial"/>
          <w:lang w:val="en-AU"/>
        </w:rPr>
        <w:t>The submitted plans have not specified truck routes for Woolworths’ trucks and other trucks servicing the centre. Due to the location of the site and access point, these huge trucks (up to 19 metres) must use Duncraig residential streets</w:t>
      </w:r>
      <w:r w:rsidR="00C427B3">
        <w:rPr>
          <w:rFonts w:ascii="Arial" w:hAnsi="Arial" w:cs="Arial"/>
          <w:lang w:val="en-AU"/>
        </w:rPr>
        <w:t xml:space="preserve"> to gain access to Culloden Road</w:t>
      </w:r>
      <w:r>
        <w:rPr>
          <w:rFonts w:ascii="Arial" w:hAnsi="Arial" w:cs="Arial"/>
          <w:lang w:val="en-AU"/>
        </w:rPr>
        <w:t>. Traffic assessments of these local streets have been excluded from the provided planning documents.</w:t>
      </w:r>
      <w:r w:rsidR="00D50EBB">
        <w:rPr>
          <w:rFonts w:ascii="Arial" w:hAnsi="Arial" w:cs="Arial"/>
          <w:lang w:val="en-AU"/>
        </w:rPr>
        <w:t xml:space="preserve"> These roads are considered ‘local access’ or ‘local distributor roads’ by Main Roads and are not to be used as a truck route under the road classification definitions. These trucks are a </w:t>
      </w:r>
      <w:r w:rsidR="00D50EBB" w:rsidRPr="00C427B3">
        <w:rPr>
          <w:rFonts w:ascii="Arial" w:hAnsi="Arial" w:cs="Arial"/>
          <w:u w:val="single"/>
          <w:lang w:val="en-AU"/>
        </w:rPr>
        <w:t xml:space="preserve">threat to our </w:t>
      </w:r>
      <w:r w:rsidR="00321E08" w:rsidRPr="00C427B3">
        <w:rPr>
          <w:rFonts w:ascii="Arial" w:hAnsi="Arial" w:cs="Arial"/>
          <w:u w:val="single"/>
          <w:lang w:val="en-AU"/>
        </w:rPr>
        <w:t>safety</w:t>
      </w:r>
      <w:r w:rsidR="00321E08">
        <w:rPr>
          <w:rFonts w:ascii="Arial" w:hAnsi="Arial" w:cs="Arial"/>
          <w:lang w:val="en-AU"/>
        </w:rPr>
        <w:t xml:space="preserve"> and peaceful suburb.</w:t>
      </w:r>
    </w:p>
    <w:p w14:paraId="0C519132" w14:textId="09346B95" w:rsidR="001B087F" w:rsidRPr="00AA48FE" w:rsidRDefault="00321E08">
      <w:pPr>
        <w:rPr>
          <w:rFonts w:ascii="Arial" w:hAnsi="Arial" w:cs="Arial"/>
          <w:b/>
          <w:bCs/>
          <w:lang w:val="en-AU"/>
        </w:rPr>
      </w:pPr>
      <w:r w:rsidRPr="00AA48FE">
        <w:rPr>
          <w:rFonts w:ascii="Arial" w:hAnsi="Arial" w:cs="Arial"/>
          <w:b/>
          <w:bCs/>
          <w:noProof/>
          <w:lang w:val="en-AU"/>
        </w:rPr>
        <w:drawing>
          <wp:anchor distT="0" distB="0" distL="114300" distR="114300" simplePos="0" relativeHeight="251658240" behindDoc="1" locked="0" layoutInCell="1" allowOverlap="1" wp14:anchorId="6900C815" wp14:editId="5F2D4E16">
            <wp:simplePos x="0" y="0"/>
            <wp:positionH relativeFrom="column">
              <wp:posOffset>3015615</wp:posOffset>
            </wp:positionH>
            <wp:positionV relativeFrom="paragraph">
              <wp:posOffset>3175</wp:posOffset>
            </wp:positionV>
            <wp:extent cx="3245485" cy="2451100"/>
            <wp:effectExtent l="0" t="0" r="0" b="6350"/>
            <wp:wrapTight wrapText="bothSides">
              <wp:wrapPolygon edited="0">
                <wp:start x="0" y="0"/>
                <wp:lineTo x="0" y="21488"/>
                <wp:lineTo x="21427" y="21488"/>
                <wp:lineTo x="21427" y="0"/>
                <wp:lineTo x="0" y="0"/>
              </wp:wrapPolygon>
            </wp:wrapTight>
            <wp:docPr id="64056581" name="Picture 1" descr="A truck on the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56581" name="Picture 1" descr="A truck on the road&#10;&#10;AI-generated content may be incorrect."/>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45485" cy="2451100"/>
                    </a:xfrm>
                    <a:prstGeom prst="rect">
                      <a:avLst/>
                    </a:prstGeom>
                  </pic:spPr>
                </pic:pic>
              </a:graphicData>
            </a:graphic>
            <wp14:sizeRelH relativeFrom="margin">
              <wp14:pctWidth>0</wp14:pctWidth>
            </wp14:sizeRelH>
            <wp14:sizeRelV relativeFrom="margin">
              <wp14:pctHeight>0</wp14:pctHeight>
            </wp14:sizeRelV>
          </wp:anchor>
        </w:drawing>
      </w:r>
      <w:r w:rsidR="001B087F" w:rsidRPr="00AA48FE">
        <w:rPr>
          <w:rFonts w:ascii="Arial" w:hAnsi="Arial" w:cs="Arial"/>
          <w:b/>
          <w:bCs/>
          <w:lang w:val="en-AU"/>
        </w:rPr>
        <w:t>Impacted streets:</w:t>
      </w:r>
    </w:p>
    <w:p w14:paraId="67A4676A" w14:textId="2E8F09DE" w:rsidR="001B087F" w:rsidRPr="00D50EBB" w:rsidRDefault="001B087F" w:rsidP="00D50EBB">
      <w:pPr>
        <w:pStyle w:val="ListParagraph"/>
        <w:numPr>
          <w:ilvl w:val="0"/>
          <w:numId w:val="1"/>
        </w:numPr>
        <w:rPr>
          <w:rFonts w:ascii="Arial" w:hAnsi="Arial" w:cs="Arial"/>
          <w:lang w:val="en-AU"/>
        </w:rPr>
      </w:pPr>
      <w:r w:rsidRPr="00D50EBB">
        <w:rPr>
          <w:rFonts w:ascii="Arial" w:hAnsi="Arial" w:cs="Arial"/>
          <w:lang w:val="en-AU"/>
        </w:rPr>
        <w:t>Carlyle Cres</w:t>
      </w:r>
      <w:r w:rsidRPr="00D50EBB">
        <w:rPr>
          <w:rFonts w:ascii="Arial" w:hAnsi="Arial" w:cs="Arial"/>
          <w:lang w:val="en-AU"/>
        </w:rPr>
        <w:t>ent</w:t>
      </w:r>
    </w:p>
    <w:p w14:paraId="051A82AF" w14:textId="1F13FF51" w:rsidR="001B087F" w:rsidRPr="00D50EBB" w:rsidRDefault="001B087F" w:rsidP="00D50EBB">
      <w:pPr>
        <w:pStyle w:val="ListParagraph"/>
        <w:numPr>
          <w:ilvl w:val="0"/>
          <w:numId w:val="1"/>
        </w:numPr>
        <w:rPr>
          <w:rFonts w:ascii="Arial" w:hAnsi="Arial" w:cs="Arial"/>
          <w:lang w:val="en-AU"/>
        </w:rPr>
      </w:pPr>
      <w:r w:rsidRPr="00D50EBB">
        <w:rPr>
          <w:rFonts w:ascii="Arial" w:hAnsi="Arial" w:cs="Arial"/>
          <w:lang w:val="en-AU"/>
        </w:rPr>
        <w:t>Kinloch Pl</w:t>
      </w:r>
      <w:r w:rsidR="00D50EBB" w:rsidRPr="00D50EBB">
        <w:rPr>
          <w:rFonts w:ascii="Arial" w:hAnsi="Arial" w:cs="Arial"/>
          <w:lang w:val="en-AU"/>
        </w:rPr>
        <w:t>ace</w:t>
      </w:r>
    </w:p>
    <w:p w14:paraId="50E5F27F" w14:textId="48D5E630" w:rsidR="001B087F" w:rsidRPr="00D50EBB" w:rsidRDefault="001B087F" w:rsidP="00D50EBB">
      <w:pPr>
        <w:pStyle w:val="ListParagraph"/>
        <w:numPr>
          <w:ilvl w:val="0"/>
          <w:numId w:val="1"/>
        </w:numPr>
        <w:rPr>
          <w:rFonts w:ascii="Arial" w:hAnsi="Arial" w:cs="Arial"/>
          <w:lang w:val="en-AU"/>
        </w:rPr>
      </w:pPr>
      <w:r w:rsidRPr="00D50EBB">
        <w:rPr>
          <w:rFonts w:ascii="Arial" w:hAnsi="Arial" w:cs="Arial"/>
          <w:lang w:val="en-AU"/>
        </w:rPr>
        <w:t>Glengarry</w:t>
      </w:r>
      <w:r w:rsidR="00D50EBB">
        <w:rPr>
          <w:rFonts w:ascii="Arial" w:hAnsi="Arial" w:cs="Arial"/>
          <w:lang w:val="en-AU"/>
        </w:rPr>
        <w:t xml:space="preserve"> </w:t>
      </w:r>
      <w:r w:rsidRPr="00D50EBB">
        <w:rPr>
          <w:rFonts w:ascii="Arial" w:hAnsi="Arial" w:cs="Arial"/>
          <w:lang w:val="en-AU"/>
        </w:rPr>
        <w:t>Drive</w:t>
      </w:r>
    </w:p>
    <w:p w14:paraId="065464D0" w14:textId="7D0D6269" w:rsidR="001B087F" w:rsidRPr="00D50EBB" w:rsidRDefault="001B087F" w:rsidP="00D50EBB">
      <w:pPr>
        <w:pStyle w:val="ListParagraph"/>
        <w:numPr>
          <w:ilvl w:val="0"/>
          <w:numId w:val="1"/>
        </w:numPr>
        <w:rPr>
          <w:rFonts w:ascii="Arial" w:hAnsi="Arial" w:cs="Arial"/>
          <w:lang w:val="en-AU"/>
        </w:rPr>
      </w:pPr>
      <w:r w:rsidRPr="00D50EBB">
        <w:rPr>
          <w:rFonts w:ascii="Arial" w:hAnsi="Arial" w:cs="Arial"/>
          <w:lang w:val="en-AU"/>
        </w:rPr>
        <w:t>Culloden Road</w:t>
      </w:r>
      <w:r w:rsidR="00321E08" w:rsidRPr="00321E08">
        <w:rPr>
          <w:noProof/>
        </w:rPr>
        <w:t xml:space="preserve"> </w:t>
      </w:r>
    </w:p>
    <w:p w14:paraId="07B6653E" w14:textId="77777777" w:rsidR="001B087F" w:rsidRPr="00D50EBB" w:rsidRDefault="001B087F" w:rsidP="00D50EBB">
      <w:pPr>
        <w:pStyle w:val="ListParagraph"/>
        <w:numPr>
          <w:ilvl w:val="0"/>
          <w:numId w:val="1"/>
        </w:numPr>
        <w:rPr>
          <w:rFonts w:ascii="Arial" w:hAnsi="Arial" w:cs="Arial"/>
          <w:lang w:val="en-AU"/>
        </w:rPr>
      </w:pPr>
      <w:r w:rsidRPr="00D50EBB">
        <w:rPr>
          <w:rFonts w:ascii="Arial" w:hAnsi="Arial" w:cs="Arial"/>
          <w:lang w:val="en-AU"/>
        </w:rPr>
        <w:t>Timor Street</w:t>
      </w:r>
    </w:p>
    <w:p w14:paraId="3BCD0D6E" w14:textId="77777777" w:rsidR="001B087F" w:rsidRPr="00D50EBB" w:rsidRDefault="001B087F" w:rsidP="00D50EBB">
      <w:pPr>
        <w:pStyle w:val="ListParagraph"/>
        <w:numPr>
          <w:ilvl w:val="0"/>
          <w:numId w:val="1"/>
        </w:numPr>
        <w:rPr>
          <w:rFonts w:ascii="Arial" w:hAnsi="Arial" w:cs="Arial"/>
          <w:lang w:val="en-AU"/>
        </w:rPr>
      </w:pPr>
      <w:proofErr w:type="spellStart"/>
      <w:r w:rsidRPr="00D50EBB">
        <w:rPr>
          <w:rFonts w:ascii="Arial" w:hAnsi="Arial" w:cs="Arial"/>
          <w:lang w:val="en-AU"/>
        </w:rPr>
        <w:t>Cimbrook</w:t>
      </w:r>
      <w:proofErr w:type="spellEnd"/>
      <w:r w:rsidRPr="00D50EBB">
        <w:rPr>
          <w:rFonts w:ascii="Arial" w:hAnsi="Arial" w:cs="Arial"/>
          <w:lang w:val="en-AU"/>
        </w:rPr>
        <w:t xml:space="preserve"> Way</w:t>
      </w:r>
    </w:p>
    <w:p w14:paraId="23724031" w14:textId="77777777" w:rsidR="001B087F" w:rsidRPr="00D50EBB" w:rsidRDefault="001B087F" w:rsidP="00D50EBB">
      <w:pPr>
        <w:pStyle w:val="ListParagraph"/>
        <w:numPr>
          <w:ilvl w:val="0"/>
          <w:numId w:val="1"/>
        </w:numPr>
        <w:rPr>
          <w:rFonts w:ascii="Arial" w:hAnsi="Arial" w:cs="Arial"/>
          <w:lang w:val="en-AU"/>
        </w:rPr>
      </w:pPr>
      <w:r w:rsidRPr="00D50EBB">
        <w:rPr>
          <w:rFonts w:ascii="Arial" w:hAnsi="Arial" w:cs="Arial"/>
          <w:lang w:val="en-AU"/>
        </w:rPr>
        <w:t>Alder Way</w:t>
      </w:r>
    </w:p>
    <w:p w14:paraId="3187E51E" w14:textId="65825ECA" w:rsidR="001B087F" w:rsidRPr="00D50EBB" w:rsidRDefault="001B087F" w:rsidP="00D50EBB">
      <w:pPr>
        <w:pStyle w:val="ListParagraph"/>
        <w:numPr>
          <w:ilvl w:val="0"/>
          <w:numId w:val="1"/>
        </w:numPr>
        <w:rPr>
          <w:rFonts w:ascii="Arial" w:hAnsi="Arial" w:cs="Arial"/>
          <w:lang w:val="en-AU"/>
        </w:rPr>
      </w:pPr>
      <w:proofErr w:type="spellStart"/>
      <w:r w:rsidRPr="00D50EBB">
        <w:rPr>
          <w:rFonts w:ascii="Arial" w:hAnsi="Arial" w:cs="Arial"/>
          <w:lang w:val="en-AU"/>
        </w:rPr>
        <w:t>Dinroy</w:t>
      </w:r>
      <w:proofErr w:type="spellEnd"/>
      <w:r w:rsidRPr="00D50EBB">
        <w:rPr>
          <w:rFonts w:ascii="Arial" w:hAnsi="Arial" w:cs="Arial"/>
          <w:lang w:val="en-AU"/>
        </w:rPr>
        <w:t xml:space="preserve"> </w:t>
      </w:r>
      <w:r w:rsidR="00D50EBB">
        <w:rPr>
          <w:rFonts w:ascii="Arial" w:hAnsi="Arial" w:cs="Arial"/>
          <w:lang w:val="en-AU"/>
        </w:rPr>
        <w:t>Street</w:t>
      </w:r>
    </w:p>
    <w:p w14:paraId="4C46B3BC" w14:textId="39AEC664" w:rsidR="001B087F" w:rsidRPr="00D50EBB" w:rsidRDefault="001B087F" w:rsidP="00D50EBB">
      <w:pPr>
        <w:pStyle w:val="ListParagraph"/>
        <w:numPr>
          <w:ilvl w:val="0"/>
          <w:numId w:val="1"/>
        </w:numPr>
        <w:rPr>
          <w:rFonts w:ascii="Arial" w:hAnsi="Arial" w:cs="Arial"/>
          <w:lang w:val="en-AU"/>
        </w:rPr>
      </w:pPr>
      <w:proofErr w:type="spellStart"/>
      <w:r w:rsidRPr="00D50EBB">
        <w:rPr>
          <w:rFonts w:ascii="Arial" w:hAnsi="Arial" w:cs="Arial"/>
          <w:lang w:val="en-AU"/>
        </w:rPr>
        <w:t>Arnisdale</w:t>
      </w:r>
      <w:proofErr w:type="spellEnd"/>
      <w:r w:rsidRPr="00D50EBB">
        <w:rPr>
          <w:rFonts w:ascii="Arial" w:hAnsi="Arial" w:cs="Arial"/>
          <w:lang w:val="en-AU"/>
        </w:rPr>
        <w:t xml:space="preserve"> Way (residential end)</w:t>
      </w:r>
    </w:p>
    <w:p w14:paraId="20FFA6F2" w14:textId="29F9587F" w:rsidR="001B087F" w:rsidRDefault="001B087F" w:rsidP="00D50EBB">
      <w:pPr>
        <w:pStyle w:val="ListParagraph"/>
        <w:numPr>
          <w:ilvl w:val="0"/>
          <w:numId w:val="1"/>
        </w:numPr>
        <w:rPr>
          <w:rFonts w:ascii="Arial" w:hAnsi="Arial" w:cs="Arial"/>
          <w:lang w:val="en-AU"/>
        </w:rPr>
      </w:pPr>
      <w:r w:rsidRPr="00D50EBB">
        <w:rPr>
          <w:rFonts w:ascii="Arial" w:hAnsi="Arial" w:cs="Arial"/>
          <w:lang w:val="en-AU"/>
        </w:rPr>
        <w:t>Merrick Way</w:t>
      </w:r>
    </w:p>
    <w:p w14:paraId="5C020FCF" w14:textId="77777777" w:rsidR="00C427B3" w:rsidRDefault="00C427B3" w:rsidP="00D50EBB">
      <w:pPr>
        <w:rPr>
          <w:rFonts w:ascii="Arial" w:hAnsi="Arial" w:cs="Arial"/>
          <w:lang w:val="en-AU"/>
        </w:rPr>
      </w:pPr>
    </w:p>
    <w:p w14:paraId="649A0AA1" w14:textId="5F265119" w:rsidR="00D50EBB" w:rsidRDefault="00D50EBB" w:rsidP="00D50EBB">
      <w:pPr>
        <w:rPr>
          <w:rFonts w:ascii="Arial" w:hAnsi="Arial" w:cs="Arial"/>
          <w:lang w:val="en-AU"/>
        </w:rPr>
      </w:pPr>
      <w:r>
        <w:rPr>
          <w:rFonts w:ascii="Arial" w:hAnsi="Arial" w:cs="Arial"/>
          <w:lang w:val="en-AU"/>
        </w:rPr>
        <w:t>For further information please see plans and other supporting documents:</w:t>
      </w:r>
    </w:p>
    <w:p w14:paraId="1B6FB9A9" w14:textId="259923F0" w:rsidR="00AA48FE" w:rsidRDefault="00D50EBB" w:rsidP="00D50EBB">
      <w:pPr>
        <w:rPr>
          <w:rFonts w:ascii="Arial" w:hAnsi="Arial" w:cs="Arial"/>
          <w:lang w:val="en-AU"/>
        </w:rPr>
      </w:pPr>
      <w:hyperlink r:id="rId6" w:history="1">
        <w:r w:rsidRPr="00D50EBB">
          <w:rPr>
            <w:rStyle w:val="Hyperlink"/>
            <w:rFonts w:ascii="Arial" w:hAnsi="Arial" w:cs="Arial"/>
          </w:rPr>
          <w:t xml:space="preserve">59 </w:t>
        </w:r>
        <w:proofErr w:type="spellStart"/>
        <w:r w:rsidRPr="00D50EBB">
          <w:rPr>
            <w:rStyle w:val="Hyperlink"/>
            <w:rFonts w:ascii="Arial" w:hAnsi="Arial" w:cs="Arial"/>
          </w:rPr>
          <w:t>Arnisdale</w:t>
        </w:r>
        <w:proofErr w:type="spellEnd"/>
        <w:r w:rsidRPr="00D50EBB">
          <w:rPr>
            <w:rStyle w:val="Hyperlink"/>
            <w:rFonts w:ascii="Arial" w:hAnsi="Arial" w:cs="Arial"/>
          </w:rPr>
          <w:t xml:space="preserve"> Road, Duncraig – Redevelopment Of Glengarry Shopping Centre | City of Joondalup</w:t>
        </w:r>
      </w:hyperlink>
    </w:p>
    <w:p w14:paraId="2D5A4737" w14:textId="7EC2C47F" w:rsidR="00AA48FE" w:rsidRPr="006D6281" w:rsidRDefault="006D6281" w:rsidP="00D50EBB">
      <w:pPr>
        <w:rPr>
          <w:rFonts w:ascii="Arial" w:hAnsi="Arial" w:cs="Arial"/>
          <w:b/>
          <w:bCs/>
          <w:lang w:val="en-AU"/>
        </w:rPr>
      </w:pPr>
      <w:r w:rsidRPr="006D6281">
        <w:rPr>
          <w:rFonts w:ascii="Arial" w:hAnsi="Arial" w:cs="Arial"/>
          <w:b/>
          <w:bCs/>
          <w:lang w:val="en-AU"/>
        </w:rPr>
        <w:t>Please sign the petition and submit your objections using the link above.</w:t>
      </w:r>
    </w:p>
    <w:p w14:paraId="4BE096CE" w14:textId="6E557318" w:rsidR="00FF0BB5" w:rsidRPr="00FF0BB5" w:rsidRDefault="00FF0BB5">
      <w:pPr>
        <w:rPr>
          <w:rFonts w:ascii="Arial" w:hAnsi="Arial" w:cs="Arial"/>
        </w:rPr>
      </w:pPr>
    </w:p>
    <w:sectPr w:rsidR="00FF0BB5" w:rsidRPr="00FF0B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480791"/>
    <w:multiLevelType w:val="hybridMultilevel"/>
    <w:tmpl w:val="0F825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7824556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87F"/>
    <w:rsid w:val="001B087F"/>
    <w:rsid w:val="00321E08"/>
    <w:rsid w:val="006D6281"/>
    <w:rsid w:val="006F67F3"/>
    <w:rsid w:val="00AA48FE"/>
    <w:rsid w:val="00C427B3"/>
    <w:rsid w:val="00CB4EB6"/>
    <w:rsid w:val="00D50EBB"/>
    <w:rsid w:val="00FF0B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8EDD7"/>
  <w15:chartTrackingRefBased/>
  <w15:docId w15:val="{789ED10E-81E7-4351-AE87-194182111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0B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F0B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F0BB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F0BB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F0BB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F0BB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F0BB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F0BB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F0BB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0BB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F0BB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F0BB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F0BB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F0BB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F0BB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F0BB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F0BB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F0BB5"/>
    <w:rPr>
      <w:rFonts w:eastAsiaTheme="majorEastAsia" w:cstheme="majorBidi"/>
      <w:color w:val="272727" w:themeColor="text1" w:themeTint="D8"/>
    </w:rPr>
  </w:style>
  <w:style w:type="paragraph" w:styleId="Title">
    <w:name w:val="Title"/>
    <w:basedOn w:val="Normal"/>
    <w:next w:val="Normal"/>
    <w:link w:val="TitleChar"/>
    <w:uiPriority w:val="10"/>
    <w:qFormat/>
    <w:rsid w:val="00FF0B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0BB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F0BB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F0BB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F0BB5"/>
    <w:pPr>
      <w:spacing w:before="160"/>
      <w:jc w:val="center"/>
    </w:pPr>
    <w:rPr>
      <w:i/>
      <w:iCs/>
      <w:color w:val="404040" w:themeColor="text1" w:themeTint="BF"/>
    </w:rPr>
  </w:style>
  <w:style w:type="character" w:customStyle="1" w:styleId="QuoteChar">
    <w:name w:val="Quote Char"/>
    <w:basedOn w:val="DefaultParagraphFont"/>
    <w:link w:val="Quote"/>
    <w:uiPriority w:val="29"/>
    <w:rsid w:val="00FF0BB5"/>
    <w:rPr>
      <w:i/>
      <w:iCs/>
      <w:color w:val="404040" w:themeColor="text1" w:themeTint="BF"/>
    </w:rPr>
  </w:style>
  <w:style w:type="paragraph" w:styleId="ListParagraph">
    <w:name w:val="List Paragraph"/>
    <w:basedOn w:val="Normal"/>
    <w:uiPriority w:val="34"/>
    <w:qFormat/>
    <w:rsid w:val="00FF0BB5"/>
    <w:pPr>
      <w:ind w:left="720"/>
      <w:contextualSpacing/>
    </w:pPr>
  </w:style>
  <w:style w:type="character" w:styleId="IntenseEmphasis">
    <w:name w:val="Intense Emphasis"/>
    <w:basedOn w:val="DefaultParagraphFont"/>
    <w:uiPriority w:val="21"/>
    <w:qFormat/>
    <w:rsid w:val="00FF0BB5"/>
    <w:rPr>
      <w:i/>
      <w:iCs/>
      <w:color w:val="0F4761" w:themeColor="accent1" w:themeShade="BF"/>
    </w:rPr>
  </w:style>
  <w:style w:type="paragraph" w:styleId="IntenseQuote">
    <w:name w:val="Intense Quote"/>
    <w:basedOn w:val="Normal"/>
    <w:next w:val="Normal"/>
    <w:link w:val="IntenseQuoteChar"/>
    <w:uiPriority w:val="30"/>
    <w:qFormat/>
    <w:rsid w:val="00FF0B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F0BB5"/>
    <w:rPr>
      <w:i/>
      <w:iCs/>
      <w:color w:val="0F4761" w:themeColor="accent1" w:themeShade="BF"/>
    </w:rPr>
  </w:style>
  <w:style w:type="character" w:styleId="IntenseReference">
    <w:name w:val="Intense Reference"/>
    <w:basedOn w:val="DefaultParagraphFont"/>
    <w:uiPriority w:val="32"/>
    <w:qFormat/>
    <w:rsid w:val="00FF0BB5"/>
    <w:rPr>
      <w:b/>
      <w:bCs/>
      <w:smallCaps/>
      <w:color w:val="0F4761" w:themeColor="accent1" w:themeShade="BF"/>
      <w:spacing w:val="5"/>
    </w:rPr>
  </w:style>
  <w:style w:type="character" w:styleId="Hyperlink">
    <w:name w:val="Hyperlink"/>
    <w:basedOn w:val="DefaultParagraphFont"/>
    <w:uiPriority w:val="99"/>
    <w:unhideWhenUsed/>
    <w:rsid w:val="00D50EBB"/>
    <w:rPr>
      <w:color w:val="467886" w:themeColor="hyperlink"/>
      <w:u w:val="single"/>
    </w:rPr>
  </w:style>
  <w:style w:type="character" w:styleId="UnresolvedMention">
    <w:name w:val="Unresolved Mention"/>
    <w:basedOn w:val="DefaultParagraphFont"/>
    <w:uiPriority w:val="99"/>
    <w:semiHidden/>
    <w:unhideWhenUsed/>
    <w:rsid w:val="00D50E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joondalup.wa.gov.au/community-and-spaces/community-consultation/59-arnisdale-road,-duncraig-%E2%80%93-redevelopment-of-glengarry-shopping-centre"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4341df80-fbe6-41bf-89b0-e6e2379c9c23}" enabled="0" method="" siteId="{4341df80-fbe6-41bf-89b0-e6e2379c9c23}" removed="1"/>
</clbl:labelList>
</file>

<file path=docProps/app.xml><?xml version="1.0" encoding="utf-8"?>
<Properties xmlns="http://schemas.openxmlformats.org/officeDocument/2006/extended-properties" xmlns:vt="http://schemas.openxmlformats.org/officeDocument/2006/docPropsVTypes">
  <Template>Normal.dotm</Template>
  <TotalTime>37</TotalTime>
  <Pages>1</Pages>
  <Words>262</Words>
  <Characters>1496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Mansfield, Lisa (RTIO)</dc:creator>
  <cp:keywords/>
  <dc:description/>
  <cp:lastModifiedBy>Mansfield, Lisa (RTIO)</cp:lastModifiedBy>
  <cp:revision>4</cp:revision>
  <dcterms:created xsi:type="dcterms:W3CDTF">2025-05-30T08:41:00Z</dcterms:created>
  <dcterms:modified xsi:type="dcterms:W3CDTF">2025-05-30T09:18:00Z</dcterms:modified>
</cp:coreProperties>
</file>